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79"/>
        <w:gridCol w:w="4392"/>
      </w:tblGrid>
      <w:tr w:rsidR="00221403" w:rsidRPr="00B23BD5">
        <w:tblPrEx>
          <w:tblCellMar>
            <w:top w:w="0" w:type="dxa"/>
            <w:bottom w:w="0" w:type="dxa"/>
          </w:tblCellMar>
        </w:tblPrEx>
        <w:tc>
          <w:tcPr>
            <w:tcW w:w="5474" w:type="dxa"/>
          </w:tcPr>
          <w:p w:rsidR="00221403" w:rsidRPr="00B23BD5" w:rsidRDefault="00221403" w:rsidP="00221403">
            <w:pPr>
              <w:jc w:val="both"/>
            </w:pPr>
            <w:r w:rsidRPr="00B23BD5">
              <w:t>СОГЛАСОВАНО</w:t>
            </w:r>
          </w:p>
          <w:p w:rsidR="00221403" w:rsidRPr="00B23BD5" w:rsidRDefault="00221403" w:rsidP="00221403">
            <w:pPr>
              <w:jc w:val="both"/>
            </w:pPr>
            <w:r w:rsidRPr="00B23BD5">
              <w:t>НОДТП</w:t>
            </w:r>
          </w:p>
          <w:p w:rsidR="00221403" w:rsidRDefault="00221403" w:rsidP="00221403">
            <w:pPr>
              <w:jc w:val="both"/>
            </w:pPr>
          </w:p>
          <w:p w:rsidR="00221403" w:rsidRDefault="00221403" w:rsidP="00221403">
            <w:pPr>
              <w:jc w:val="both"/>
            </w:pPr>
          </w:p>
          <w:p w:rsidR="00221403" w:rsidRPr="00B23BD5" w:rsidRDefault="00221403" w:rsidP="00221403">
            <w:pPr>
              <w:jc w:val="both"/>
            </w:pPr>
            <w:r w:rsidRPr="00B23BD5">
              <w:t>________________Гусев И.В.</w:t>
            </w:r>
          </w:p>
          <w:p w:rsidR="00221403" w:rsidRPr="002109E1" w:rsidRDefault="00221403" w:rsidP="00AA6C93">
            <w:pPr>
              <w:jc w:val="both"/>
            </w:pPr>
            <w:r>
              <w:t>«___»________________201</w:t>
            </w:r>
            <w:r w:rsidR="00AA6C93">
              <w:t>6</w:t>
            </w:r>
          </w:p>
        </w:tc>
        <w:tc>
          <w:tcPr>
            <w:tcW w:w="4538" w:type="dxa"/>
          </w:tcPr>
          <w:p w:rsidR="00221403" w:rsidRPr="00B23BD5" w:rsidRDefault="00221403" w:rsidP="00221403">
            <w:r w:rsidRPr="00B23BD5">
              <w:t>УТВЕРЖДАЮ</w:t>
            </w:r>
          </w:p>
          <w:p w:rsidR="00221403" w:rsidRDefault="00221403" w:rsidP="00221403">
            <w:r>
              <w:t>НОДЗ-2</w:t>
            </w:r>
          </w:p>
          <w:p w:rsidR="00221403" w:rsidRDefault="00221403" w:rsidP="00221403"/>
          <w:p w:rsidR="00221403" w:rsidRDefault="00221403" w:rsidP="00221403"/>
          <w:p w:rsidR="00221403" w:rsidRPr="00B23BD5" w:rsidRDefault="00221403" w:rsidP="00221403">
            <w:r>
              <w:t>_______________________</w:t>
            </w:r>
            <w:r w:rsidR="00AA6C93">
              <w:t>С.В. Ходьков</w:t>
            </w:r>
          </w:p>
          <w:p w:rsidR="00221403" w:rsidRPr="00221403" w:rsidRDefault="00221403" w:rsidP="00AA6C93">
            <w:r>
              <w:t>«___»______________201</w:t>
            </w:r>
            <w:r w:rsidR="00AA6C93">
              <w:t>6</w:t>
            </w:r>
          </w:p>
        </w:tc>
      </w:tr>
    </w:tbl>
    <w:p w:rsidR="00221403" w:rsidRDefault="00221403" w:rsidP="00221403">
      <w:pPr>
        <w:pStyle w:val="1"/>
        <w:rPr>
          <w:rFonts w:ascii="Times New Roman" w:hAnsi="Times New Roman"/>
        </w:rPr>
      </w:pPr>
    </w:p>
    <w:p w:rsidR="002F5969" w:rsidRDefault="002F5969" w:rsidP="00221403">
      <w:pPr>
        <w:pStyle w:val="1"/>
        <w:rPr>
          <w:rFonts w:ascii="Times New Roman" w:hAnsi="Times New Roman"/>
        </w:rPr>
      </w:pPr>
    </w:p>
    <w:p w:rsidR="00221403" w:rsidRDefault="00221403" w:rsidP="0022140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ЗАДАНИЕ НА ЗАКУПКУ</w:t>
      </w:r>
    </w:p>
    <w:p w:rsidR="00221403" w:rsidRPr="00EA2D32" w:rsidRDefault="00221403" w:rsidP="00221403">
      <w:pPr>
        <w:jc w:val="center"/>
        <w:rPr>
          <w:sz w:val="28"/>
          <w:szCs w:val="28"/>
        </w:rPr>
      </w:pPr>
      <w:r w:rsidRPr="00EA2D32">
        <w:rPr>
          <w:sz w:val="28"/>
          <w:szCs w:val="28"/>
        </w:rPr>
        <w:t xml:space="preserve">по процедуре </w:t>
      </w:r>
      <w:r w:rsidR="00855DB9">
        <w:rPr>
          <w:sz w:val="28"/>
          <w:szCs w:val="28"/>
        </w:rPr>
        <w:t>оформления конкурентного листа</w:t>
      </w:r>
    </w:p>
    <w:p w:rsidR="00221403" w:rsidRDefault="00221403" w:rsidP="00221403"/>
    <w:p w:rsidR="002F5969" w:rsidRPr="00B23BD5" w:rsidRDefault="002F5969" w:rsidP="00221403"/>
    <w:p w:rsidR="00221403" w:rsidRDefault="00221403" w:rsidP="002109E1">
      <w:pPr>
        <w:ind w:left="426"/>
        <w:jc w:val="both"/>
        <w:rPr>
          <w:b/>
          <w:sz w:val="26"/>
          <w:szCs w:val="26"/>
        </w:rPr>
      </w:pPr>
      <w:r w:rsidRPr="00B23BD5">
        <w:rPr>
          <w:b/>
          <w:sz w:val="26"/>
          <w:szCs w:val="26"/>
        </w:rPr>
        <w:t>1.Наименование и количество (объем) подлежащих закупке товаров (работ, услуг) и при н</w:t>
      </w:r>
      <w:r w:rsidRPr="00B23BD5">
        <w:rPr>
          <w:b/>
          <w:sz w:val="26"/>
          <w:szCs w:val="26"/>
        </w:rPr>
        <w:t>е</w:t>
      </w:r>
      <w:r w:rsidRPr="00B23BD5">
        <w:rPr>
          <w:b/>
          <w:sz w:val="26"/>
          <w:szCs w:val="26"/>
        </w:rPr>
        <w:t>обходимости требования к каждому из них:</w:t>
      </w:r>
    </w:p>
    <w:p w:rsidR="002109E1" w:rsidRPr="00B23BD5" w:rsidRDefault="002109E1" w:rsidP="00221403">
      <w:pPr>
        <w:ind w:left="240" w:hanging="240"/>
        <w:jc w:val="both"/>
        <w:rPr>
          <w:b/>
          <w:sz w:val="26"/>
          <w:szCs w:val="26"/>
        </w:rPr>
      </w:pPr>
    </w:p>
    <w:p w:rsidR="002109E1" w:rsidRDefault="00EE13EC" w:rsidP="002109E1">
      <w:pPr>
        <w:tabs>
          <w:tab w:val="left" w:pos="5404"/>
        </w:tabs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Измеритель </w:t>
      </w:r>
      <w:r w:rsidR="00AA6C93">
        <w:rPr>
          <w:rFonts w:ascii="Arial" w:hAnsi="Arial" w:cs="Arial"/>
          <w:szCs w:val="20"/>
        </w:rPr>
        <w:t xml:space="preserve">  </w:t>
      </w:r>
      <w:r w:rsidR="00126769">
        <w:rPr>
          <w:rFonts w:ascii="Arial" w:hAnsi="Arial" w:cs="Arial"/>
          <w:szCs w:val="20"/>
        </w:rPr>
        <w:t xml:space="preserve">влажности </w:t>
      </w:r>
      <w:r w:rsidR="00AA6C93">
        <w:rPr>
          <w:rFonts w:ascii="Arial" w:hAnsi="Arial" w:cs="Arial"/>
          <w:szCs w:val="20"/>
        </w:rPr>
        <w:t>нефтепродуктов</w:t>
      </w:r>
      <w:r w:rsidR="00B23ACC">
        <w:rPr>
          <w:rFonts w:ascii="Arial" w:hAnsi="Arial" w:cs="Arial"/>
          <w:szCs w:val="20"/>
        </w:rPr>
        <w:t xml:space="preserve"> </w:t>
      </w:r>
      <w:r w:rsidR="00126769">
        <w:rPr>
          <w:rFonts w:ascii="Arial" w:hAnsi="Arial" w:cs="Arial"/>
          <w:szCs w:val="20"/>
        </w:rPr>
        <w:t>ИВН-3003 в</w:t>
      </w:r>
      <w:r w:rsidR="002109E1">
        <w:rPr>
          <w:rFonts w:ascii="Arial" w:hAnsi="Arial"/>
          <w:szCs w:val="20"/>
        </w:rPr>
        <w:t xml:space="preserve"> количество </w:t>
      </w:r>
      <w:r w:rsidR="00126769">
        <w:rPr>
          <w:rFonts w:ascii="Arial" w:hAnsi="Arial"/>
          <w:szCs w:val="20"/>
        </w:rPr>
        <w:t>1</w:t>
      </w:r>
      <w:r w:rsidR="002109E1">
        <w:rPr>
          <w:rFonts w:ascii="Arial" w:hAnsi="Arial"/>
          <w:szCs w:val="20"/>
        </w:rPr>
        <w:t xml:space="preserve"> единиц</w:t>
      </w:r>
      <w:r w:rsidR="00126769">
        <w:rPr>
          <w:rFonts w:ascii="Arial" w:hAnsi="Arial"/>
          <w:szCs w:val="20"/>
        </w:rPr>
        <w:t>а</w:t>
      </w:r>
      <w:r w:rsidR="002109E1">
        <w:rPr>
          <w:rFonts w:ascii="Arial" w:hAnsi="Arial"/>
          <w:szCs w:val="20"/>
        </w:rPr>
        <w:t>.</w:t>
      </w:r>
    </w:p>
    <w:p w:rsidR="002109E1" w:rsidRDefault="002109E1" w:rsidP="002109E1">
      <w:pPr>
        <w:tabs>
          <w:tab w:val="left" w:pos="5404"/>
        </w:tabs>
        <w:ind w:left="240" w:hanging="240"/>
        <w:jc w:val="both"/>
        <w:rPr>
          <w:rFonts w:ascii="Arial" w:hAnsi="Arial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2109E1" w:rsidTr="00A3208B">
        <w:tc>
          <w:tcPr>
            <w:tcW w:w="9498" w:type="dxa"/>
            <w:vAlign w:val="center"/>
          </w:tcPr>
          <w:p w:rsidR="002109E1" w:rsidRDefault="002109E1" w:rsidP="00A3208B">
            <w:pPr>
              <w:tabs>
                <w:tab w:val="left" w:pos="5404"/>
              </w:tabs>
              <w:ind w:left="360" w:hanging="360"/>
              <w:jc w:val="center"/>
            </w:pPr>
            <w:r>
              <w:t xml:space="preserve">Технические характеристики </w:t>
            </w:r>
          </w:p>
        </w:tc>
      </w:tr>
      <w:tr w:rsidR="002109E1" w:rsidTr="00A3208B">
        <w:trPr>
          <w:trHeight w:val="2252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126769" w:rsidRDefault="00126769" w:rsidP="00126769">
            <w:pPr>
              <w:pStyle w:val="a7"/>
              <w:tabs>
                <w:tab w:val="left" w:pos="5404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Диапазон измеряемых влажностей                                                     0,5…20,00 %</w:t>
            </w:r>
          </w:p>
          <w:p w:rsidR="00126769" w:rsidRDefault="00126769" w:rsidP="00126769">
            <w:pPr>
              <w:pStyle w:val="a7"/>
              <w:tabs>
                <w:tab w:val="left" w:pos="5404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Диапазон относительной </w:t>
            </w:r>
            <w:proofErr w:type="spellStart"/>
            <w:r>
              <w:rPr>
                <w:rFonts w:ascii="Times New Roman" w:hAnsi="Times New Roman"/>
                <w:sz w:val="26"/>
              </w:rPr>
              <w:t>диэл</w:t>
            </w:r>
            <w:proofErr w:type="spellEnd"/>
            <w:r>
              <w:rPr>
                <w:rFonts w:ascii="Times New Roman" w:hAnsi="Times New Roman"/>
                <w:sz w:val="26"/>
              </w:rPr>
              <w:t>. проницаемости</w:t>
            </w:r>
          </w:p>
          <w:p w:rsidR="00126769" w:rsidRDefault="00126769" w:rsidP="00126769">
            <w:pPr>
              <w:pStyle w:val="a7"/>
              <w:tabs>
                <w:tab w:val="left" w:pos="5404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сухого продукта   </w:t>
            </w:r>
            <w:r w:rsidR="00911EED">
              <w:rPr>
                <w:rFonts w:ascii="Times New Roman" w:hAnsi="Times New Roman"/>
                <w:sz w:val="26"/>
              </w:rPr>
              <w:t xml:space="preserve">  </w:t>
            </w:r>
            <w:r>
              <w:rPr>
                <w:rFonts w:ascii="Times New Roman" w:hAnsi="Times New Roman"/>
                <w:sz w:val="26"/>
              </w:rPr>
              <w:t xml:space="preserve">                                                                               1,8…2,7</w:t>
            </w:r>
          </w:p>
          <w:p w:rsidR="00126769" w:rsidRDefault="00126769" w:rsidP="00126769">
            <w:pPr>
              <w:pStyle w:val="a7"/>
              <w:tabs>
                <w:tab w:val="left" w:pos="5404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Погрешность (</w:t>
            </w:r>
            <w:proofErr w:type="spellStart"/>
            <w:r>
              <w:rPr>
                <w:rFonts w:ascii="Times New Roman" w:hAnsi="Times New Roman"/>
                <w:sz w:val="26"/>
              </w:rPr>
              <w:t>абс</w:t>
            </w:r>
            <w:proofErr w:type="spellEnd"/>
            <w:r>
              <w:rPr>
                <w:rFonts w:ascii="Times New Roman" w:hAnsi="Times New Roman"/>
                <w:sz w:val="26"/>
              </w:rPr>
              <w:t>), не более                                                                0,6 %</w:t>
            </w:r>
          </w:p>
          <w:p w:rsidR="00126769" w:rsidRDefault="00126769" w:rsidP="00126769">
            <w:pPr>
              <w:pStyle w:val="a7"/>
              <w:tabs>
                <w:tab w:val="left" w:pos="5404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Быстродействие                                                                                     0,5 </w:t>
            </w:r>
            <w:proofErr w:type="spellStart"/>
            <w:r>
              <w:rPr>
                <w:rFonts w:ascii="Times New Roman" w:hAnsi="Times New Roman"/>
                <w:sz w:val="26"/>
              </w:rPr>
              <w:t>изм</w:t>
            </w:r>
            <w:proofErr w:type="spellEnd"/>
            <w:r>
              <w:rPr>
                <w:rFonts w:ascii="Times New Roman" w:hAnsi="Times New Roman"/>
                <w:sz w:val="26"/>
              </w:rPr>
              <w:t>/сек</w:t>
            </w:r>
          </w:p>
          <w:p w:rsidR="00126769" w:rsidRDefault="00126769" w:rsidP="00126769">
            <w:pPr>
              <w:pStyle w:val="a7"/>
              <w:tabs>
                <w:tab w:val="left" w:pos="5404"/>
              </w:tabs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Время установления рабочего режима при включении, не более    30 </w:t>
            </w:r>
            <w:proofErr w:type="gramStart"/>
            <w:r>
              <w:rPr>
                <w:rFonts w:ascii="Times New Roman" w:hAnsi="Times New Roman"/>
                <w:sz w:val="26"/>
              </w:rPr>
              <w:t>с</w:t>
            </w:r>
            <w:proofErr w:type="gramEnd"/>
          </w:p>
          <w:p w:rsidR="002109E1" w:rsidRPr="00270B6C" w:rsidRDefault="00126769" w:rsidP="00126769">
            <w:pPr>
              <w:pStyle w:val="a7"/>
              <w:tabs>
                <w:tab w:val="left" w:pos="601"/>
              </w:tabs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Продолжительность непрерывной работы, на менее                         60 ч   </w:t>
            </w:r>
            <w:r w:rsidRPr="00270B6C">
              <w:rPr>
                <w:rFonts w:ascii="Times New Roman" w:hAnsi="Times New Roman"/>
                <w:sz w:val="26"/>
              </w:rPr>
              <w:t xml:space="preserve">    </w:t>
            </w:r>
          </w:p>
        </w:tc>
      </w:tr>
    </w:tbl>
    <w:p w:rsidR="002F5969" w:rsidRPr="002109E1" w:rsidRDefault="002F5969" w:rsidP="00221403">
      <w:pPr>
        <w:jc w:val="center"/>
        <w:rPr>
          <w:bCs/>
          <w:sz w:val="26"/>
          <w:szCs w:val="26"/>
        </w:rPr>
      </w:pPr>
    </w:p>
    <w:p w:rsidR="00221403" w:rsidRDefault="00221403" w:rsidP="0022140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Обязательные  требования к участнику:</w:t>
      </w:r>
    </w:p>
    <w:p w:rsidR="00221403" w:rsidRDefault="00221403" w:rsidP="00221403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соответствие заявленным техническим характеристикам;</w:t>
      </w:r>
    </w:p>
    <w:p w:rsidR="00221403" w:rsidRDefault="00221403" w:rsidP="00221403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паспорт или технические характеристики</w:t>
      </w:r>
      <w:r w:rsidR="003F754D">
        <w:rPr>
          <w:bCs/>
          <w:sz w:val="26"/>
          <w:szCs w:val="26"/>
        </w:rPr>
        <w:t xml:space="preserve"> на русском языке</w:t>
      </w:r>
      <w:r>
        <w:rPr>
          <w:bCs/>
          <w:sz w:val="26"/>
          <w:szCs w:val="26"/>
        </w:rPr>
        <w:t>;</w:t>
      </w:r>
    </w:p>
    <w:p w:rsidR="00221403" w:rsidRDefault="00221403" w:rsidP="00221403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указать страну происхождения товара;</w:t>
      </w:r>
    </w:p>
    <w:p w:rsidR="00221403" w:rsidRDefault="00221403" w:rsidP="00221403">
      <w:pPr>
        <w:numPr>
          <w:ilvl w:val="0"/>
          <w:numId w:val="1"/>
        </w:num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поставщик – производитель товара или официальный представитель (подтвердить документально);</w:t>
      </w:r>
    </w:p>
    <w:p w:rsidR="00221403" w:rsidRDefault="00221403" w:rsidP="00221403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валюта платежа – рубли РБ</w:t>
      </w:r>
      <w:r w:rsidR="00B4430A">
        <w:rPr>
          <w:bCs/>
          <w:sz w:val="26"/>
          <w:szCs w:val="26"/>
        </w:rPr>
        <w:t xml:space="preserve"> (</w:t>
      </w:r>
      <w:proofErr w:type="gramStart"/>
      <w:r w:rsidR="00B4430A">
        <w:rPr>
          <w:bCs/>
          <w:sz w:val="26"/>
          <w:szCs w:val="26"/>
        </w:rPr>
        <w:t>сумма</w:t>
      </w:r>
      <w:proofErr w:type="gramEnd"/>
      <w:r w:rsidR="00B4430A">
        <w:rPr>
          <w:bCs/>
          <w:sz w:val="26"/>
          <w:szCs w:val="26"/>
        </w:rPr>
        <w:t xml:space="preserve"> фиксированная на дату подачи)</w:t>
      </w:r>
      <w:r>
        <w:rPr>
          <w:bCs/>
          <w:sz w:val="26"/>
          <w:szCs w:val="26"/>
        </w:rPr>
        <w:t>;</w:t>
      </w:r>
    </w:p>
    <w:p w:rsidR="00957DD2" w:rsidRDefault="00221403" w:rsidP="00957DD2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свидетельство о гос. регистрации предприятия;</w:t>
      </w:r>
    </w:p>
    <w:p w:rsidR="002109E1" w:rsidRDefault="002109E1" w:rsidP="002109E1">
      <w:pPr>
        <w:numPr>
          <w:ilvl w:val="0"/>
          <w:numId w:val="1"/>
        </w:numPr>
        <w:tabs>
          <w:tab w:val="left" w:pos="54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гарантийные обязательства не менее 1 года;</w:t>
      </w:r>
    </w:p>
    <w:p w:rsidR="002109E1" w:rsidRDefault="002109E1" w:rsidP="002109E1">
      <w:pPr>
        <w:numPr>
          <w:ilvl w:val="0"/>
          <w:numId w:val="1"/>
        </w:numPr>
        <w:tabs>
          <w:tab w:val="left" w:pos="54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оборудование 201</w:t>
      </w:r>
      <w:r w:rsidR="00370699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года выпуска;</w:t>
      </w:r>
    </w:p>
    <w:p w:rsidR="00957DD2" w:rsidRPr="00957DD2" w:rsidRDefault="00957DD2" w:rsidP="00957DD2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957DD2">
        <w:rPr>
          <w:b/>
          <w:bCs/>
          <w:sz w:val="26"/>
          <w:szCs w:val="26"/>
        </w:rPr>
        <w:t>Место поставки</w:t>
      </w:r>
      <w:r w:rsidRPr="00957DD2">
        <w:rPr>
          <w:bCs/>
          <w:sz w:val="26"/>
          <w:szCs w:val="26"/>
        </w:rPr>
        <w:t xml:space="preserve">: </w:t>
      </w:r>
      <w:r w:rsidR="00905CF9">
        <w:rPr>
          <w:bCs/>
          <w:sz w:val="26"/>
          <w:szCs w:val="26"/>
        </w:rPr>
        <w:t xml:space="preserve">247755, </w:t>
      </w:r>
      <w:proofErr w:type="gramStart"/>
      <w:r w:rsidR="00905CF9">
        <w:rPr>
          <w:bCs/>
          <w:sz w:val="26"/>
          <w:szCs w:val="26"/>
        </w:rPr>
        <w:t>Гомельская</w:t>
      </w:r>
      <w:proofErr w:type="gramEnd"/>
      <w:r w:rsidR="00905CF9">
        <w:rPr>
          <w:bCs/>
          <w:sz w:val="26"/>
          <w:szCs w:val="26"/>
        </w:rPr>
        <w:t xml:space="preserve"> обл., Мозырский р-н.,               </w:t>
      </w:r>
      <w:proofErr w:type="spellStart"/>
      <w:r w:rsidR="00905CF9">
        <w:rPr>
          <w:bCs/>
          <w:sz w:val="26"/>
          <w:szCs w:val="26"/>
        </w:rPr>
        <w:t>Михалковский</w:t>
      </w:r>
      <w:proofErr w:type="spellEnd"/>
      <w:r w:rsidR="00905CF9">
        <w:rPr>
          <w:bCs/>
          <w:sz w:val="26"/>
          <w:szCs w:val="26"/>
        </w:rPr>
        <w:t xml:space="preserve"> с/с, 12.</w:t>
      </w:r>
    </w:p>
    <w:p w:rsidR="00957DD2" w:rsidRPr="0077347D" w:rsidRDefault="00957DD2" w:rsidP="00957DD2">
      <w:pPr>
        <w:numPr>
          <w:ilvl w:val="0"/>
          <w:numId w:val="1"/>
        </w:numPr>
        <w:tabs>
          <w:tab w:val="left" w:pos="2280"/>
        </w:tabs>
        <w:jc w:val="both"/>
        <w:rPr>
          <w:bCs/>
          <w:sz w:val="26"/>
          <w:szCs w:val="26"/>
        </w:rPr>
      </w:pPr>
      <w:r w:rsidRPr="0063427F">
        <w:rPr>
          <w:b/>
          <w:bCs/>
          <w:sz w:val="26"/>
          <w:szCs w:val="26"/>
        </w:rPr>
        <w:t>Срок поставки:</w:t>
      </w:r>
      <w:r w:rsidRPr="0063427F">
        <w:rPr>
          <w:bCs/>
          <w:sz w:val="26"/>
          <w:szCs w:val="26"/>
        </w:rPr>
        <w:t xml:space="preserve"> </w:t>
      </w:r>
      <w:r w:rsidRPr="0077347D">
        <w:rPr>
          <w:bCs/>
          <w:sz w:val="26"/>
          <w:szCs w:val="26"/>
        </w:rPr>
        <w:t xml:space="preserve">  </w:t>
      </w:r>
      <w:r w:rsidR="002B179D">
        <w:rPr>
          <w:bCs/>
          <w:sz w:val="26"/>
          <w:szCs w:val="26"/>
        </w:rPr>
        <w:t xml:space="preserve">октябрь - </w:t>
      </w:r>
      <w:r w:rsidR="00911EED">
        <w:rPr>
          <w:bCs/>
          <w:sz w:val="26"/>
          <w:szCs w:val="26"/>
        </w:rPr>
        <w:t>ноябрь</w:t>
      </w:r>
      <w:r w:rsidR="00B23ACC">
        <w:rPr>
          <w:bCs/>
          <w:sz w:val="26"/>
          <w:szCs w:val="26"/>
        </w:rPr>
        <w:t xml:space="preserve"> 201</w:t>
      </w:r>
      <w:r w:rsidR="00370699">
        <w:rPr>
          <w:bCs/>
          <w:sz w:val="26"/>
          <w:szCs w:val="26"/>
        </w:rPr>
        <w:t>6</w:t>
      </w:r>
      <w:r w:rsidR="00B23ACC">
        <w:rPr>
          <w:bCs/>
          <w:sz w:val="26"/>
          <w:szCs w:val="26"/>
        </w:rPr>
        <w:t xml:space="preserve"> года</w:t>
      </w:r>
    </w:p>
    <w:p w:rsidR="00221403" w:rsidRDefault="00221403" w:rsidP="00221403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2109E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аименование валюты, используемой для указания цены предложения</w:t>
      </w:r>
      <w:r>
        <w:rPr>
          <w:sz w:val="26"/>
          <w:szCs w:val="26"/>
        </w:rPr>
        <w:t>: рубли РБ;</w:t>
      </w:r>
    </w:p>
    <w:p w:rsidR="00221403" w:rsidRDefault="00221403" w:rsidP="00221403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B23BD5">
        <w:rPr>
          <w:b/>
          <w:bCs/>
          <w:sz w:val="26"/>
          <w:szCs w:val="26"/>
        </w:rPr>
        <w:t>. Ориентировочная стоимость закуп</w:t>
      </w:r>
      <w:r w:rsidRPr="00AD4CA0">
        <w:rPr>
          <w:b/>
          <w:bCs/>
          <w:sz w:val="26"/>
          <w:szCs w:val="26"/>
        </w:rPr>
        <w:t>ки</w:t>
      </w:r>
      <w:r>
        <w:rPr>
          <w:b/>
          <w:bCs/>
          <w:sz w:val="26"/>
          <w:szCs w:val="26"/>
        </w:rPr>
        <w:t>:</w:t>
      </w:r>
      <w:r w:rsidRPr="00AD4CA0">
        <w:rPr>
          <w:b/>
          <w:bCs/>
          <w:sz w:val="26"/>
          <w:szCs w:val="26"/>
        </w:rPr>
        <w:t xml:space="preserve"> </w:t>
      </w:r>
      <w:r w:rsidR="00BC18D6">
        <w:rPr>
          <w:bCs/>
          <w:sz w:val="26"/>
          <w:szCs w:val="26"/>
        </w:rPr>
        <w:t>5 900</w:t>
      </w:r>
      <w:r w:rsidRPr="00356D84">
        <w:rPr>
          <w:bCs/>
          <w:sz w:val="26"/>
          <w:szCs w:val="26"/>
        </w:rPr>
        <w:t xml:space="preserve"> руб. (</w:t>
      </w:r>
      <w:r w:rsidR="00BC18D6">
        <w:rPr>
          <w:bCs/>
          <w:sz w:val="26"/>
          <w:szCs w:val="26"/>
        </w:rPr>
        <w:t>281</w:t>
      </w:r>
      <w:r w:rsidRPr="00C94E0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базов</w:t>
      </w:r>
      <w:r w:rsidR="00BC18D6">
        <w:rPr>
          <w:bCs/>
          <w:sz w:val="26"/>
          <w:szCs w:val="26"/>
        </w:rPr>
        <w:t>ая</w:t>
      </w:r>
      <w:r>
        <w:rPr>
          <w:bCs/>
          <w:sz w:val="26"/>
          <w:szCs w:val="26"/>
        </w:rPr>
        <w:t xml:space="preserve"> величин</w:t>
      </w:r>
      <w:r w:rsidR="00BC18D6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)</w:t>
      </w:r>
    </w:p>
    <w:p w:rsidR="00221403" w:rsidRDefault="00221403" w:rsidP="00221403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4. К</w:t>
      </w:r>
      <w:r w:rsidRPr="00A9166F">
        <w:rPr>
          <w:b/>
          <w:sz w:val="26"/>
          <w:szCs w:val="26"/>
        </w:rPr>
        <w:t>ритерии оценки предложений:</w:t>
      </w:r>
      <w:r>
        <w:rPr>
          <w:sz w:val="26"/>
          <w:szCs w:val="26"/>
        </w:rPr>
        <w:t xml:space="preserve"> наименьшая цена предложения.</w:t>
      </w:r>
    </w:p>
    <w:p w:rsidR="00221403" w:rsidRDefault="00221403" w:rsidP="00221403">
      <w:pPr>
        <w:autoSpaceDE w:val="0"/>
        <w:autoSpaceDN w:val="0"/>
        <w:adjustRightInd w:val="0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B23BD5">
        <w:rPr>
          <w:b/>
          <w:sz w:val="26"/>
          <w:szCs w:val="26"/>
        </w:rPr>
        <w:t>. Информация о допуске юридических и физических лиц к участию в процедуре з</w:t>
      </w:r>
      <w:r w:rsidRPr="00B23BD5">
        <w:rPr>
          <w:b/>
          <w:sz w:val="26"/>
          <w:szCs w:val="26"/>
        </w:rPr>
        <w:t>а</w:t>
      </w:r>
      <w:r w:rsidRPr="00B23BD5">
        <w:rPr>
          <w:b/>
          <w:sz w:val="26"/>
          <w:szCs w:val="26"/>
        </w:rPr>
        <w:t>купки</w:t>
      </w:r>
      <w:r w:rsidRPr="00786CCF">
        <w:rPr>
          <w:sz w:val="26"/>
          <w:szCs w:val="26"/>
        </w:rPr>
        <w:t>: участник</w:t>
      </w:r>
      <w:r>
        <w:rPr>
          <w:b/>
          <w:sz w:val="26"/>
          <w:szCs w:val="26"/>
        </w:rPr>
        <w:t xml:space="preserve"> – резидент РБ;</w:t>
      </w:r>
    </w:p>
    <w:p w:rsidR="002109E1" w:rsidRPr="007C7200" w:rsidRDefault="00221403" w:rsidP="002109E1">
      <w:pPr>
        <w:tabs>
          <w:tab w:val="left" w:pos="5404"/>
        </w:tabs>
        <w:ind w:left="42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356D84">
        <w:rPr>
          <w:b/>
          <w:bCs/>
          <w:sz w:val="26"/>
          <w:szCs w:val="26"/>
        </w:rPr>
        <w:t>. Основание проведения закупки:</w:t>
      </w:r>
      <w:r>
        <w:rPr>
          <w:b/>
          <w:bCs/>
          <w:sz w:val="26"/>
          <w:szCs w:val="26"/>
        </w:rPr>
        <w:t xml:space="preserve"> </w:t>
      </w:r>
      <w:r w:rsidR="002109E1">
        <w:rPr>
          <w:sz w:val="26"/>
          <w:szCs w:val="26"/>
        </w:rPr>
        <w:t>Приказ №7 НЗ от 0</w:t>
      </w:r>
      <w:r w:rsidR="00370699">
        <w:rPr>
          <w:sz w:val="26"/>
          <w:szCs w:val="26"/>
        </w:rPr>
        <w:t>6</w:t>
      </w:r>
      <w:r w:rsidR="002109E1">
        <w:rPr>
          <w:sz w:val="26"/>
          <w:szCs w:val="26"/>
        </w:rPr>
        <w:t>.01.201</w:t>
      </w:r>
      <w:r w:rsidR="00370699">
        <w:rPr>
          <w:sz w:val="26"/>
          <w:szCs w:val="26"/>
        </w:rPr>
        <w:t>6</w:t>
      </w:r>
      <w:r w:rsidR="002109E1">
        <w:rPr>
          <w:sz w:val="26"/>
          <w:szCs w:val="26"/>
        </w:rPr>
        <w:t xml:space="preserve"> «Об объёме инвестиций в  </w:t>
      </w:r>
      <w:r w:rsidR="002109E1" w:rsidRPr="00911EED">
        <w:rPr>
          <w:sz w:val="26"/>
          <w:szCs w:val="26"/>
        </w:rPr>
        <w:t>основной капитал Белорусской железной дороги в 201</w:t>
      </w:r>
      <w:r w:rsidR="00370699" w:rsidRPr="00911EED">
        <w:rPr>
          <w:sz w:val="26"/>
          <w:szCs w:val="26"/>
        </w:rPr>
        <w:t>6</w:t>
      </w:r>
      <w:r w:rsidR="002109E1" w:rsidRPr="00911EED">
        <w:rPr>
          <w:sz w:val="26"/>
          <w:szCs w:val="26"/>
        </w:rPr>
        <w:t xml:space="preserve"> году»</w:t>
      </w:r>
      <w:r w:rsidR="00911EED" w:rsidRPr="00911EED">
        <w:rPr>
          <w:sz w:val="26"/>
          <w:szCs w:val="26"/>
        </w:rPr>
        <w:t>,</w:t>
      </w:r>
      <w:r w:rsidR="00911EED" w:rsidRPr="00911EED">
        <w:rPr>
          <w:color w:val="FF0000"/>
          <w:sz w:val="26"/>
          <w:szCs w:val="26"/>
        </w:rPr>
        <w:t xml:space="preserve"> </w:t>
      </w:r>
      <w:r w:rsidR="00911EED" w:rsidRPr="00911EED">
        <w:rPr>
          <w:sz w:val="26"/>
          <w:szCs w:val="26"/>
        </w:rPr>
        <w:t>в</w:t>
      </w:r>
      <w:r w:rsidR="00911EED" w:rsidRPr="00911EED">
        <w:rPr>
          <w:color w:val="FF0000"/>
          <w:sz w:val="26"/>
          <w:szCs w:val="26"/>
        </w:rPr>
        <w:t xml:space="preserve"> </w:t>
      </w:r>
      <w:r w:rsidR="00911EED" w:rsidRPr="00911EED">
        <w:rPr>
          <w:sz w:val="26"/>
          <w:szCs w:val="26"/>
        </w:rPr>
        <w:lastRenderedPageBreak/>
        <w:t xml:space="preserve">редакции приказа </w:t>
      </w:r>
      <w:r w:rsidR="00911EED">
        <w:rPr>
          <w:sz w:val="26"/>
          <w:szCs w:val="26"/>
        </w:rPr>
        <w:t>от 06.01.2016 №</w:t>
      </w:r>
      <w:r w:rsidR="00911EED" w:rsidRPr="00911EED">
        <w:rPr>
          <w:sz w:val="26"/>
          <w:szCs w:val="26"/>
        </w:rPr>
        <w:t>801</w:t>
      </w:r>
      <w:r w:rsidR="00911EED">
        <w:rPr>
          <w:sz w:val="26"/>
          <w:szCs w:val="26"/>
        </w:rPr>
        <w:t xml:space="preserve"> «О внесении изменений в приказ от 05.09.2016 №7НЗ»</w:t>
      </w:r>
      <w:r w:rsidR="002109E1" w:rsidRPr="00911EED">
        <w:rPr>
          <w:bCs/>
          <w:sz w:val="26"/>
          <w:szCs w:val="26"/>
        </w:rPr>
        <w:t>.</w:t>
      </w:r>
    </w:p>
    <w:p w:rsidR="00911EED" w:rsidRDefault="00221403" w:rsidP="002109E1">
      <w:pPr>
        <w:ind w:left="42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Вид процедуры закупки и обоснование его выбора: </w:t>
      </w:r>
      <w:r w:rsidR="00456AD4">
        <w:rPr>
          <w:bCs/>
          <w:sz w:val="26"/>
          <w:szCs w:val="26"/>
        </w:rPr>
        <w:t xml:space="preserve">процедура оформления конкурентного листа, согласно </w:t>
      </w:r>
      <w:r w:rsidR="00911EED">
        <w:rPr>
          <w:bCs/>
          <w:sz w:val="26"/>
          <w:szCs w:val="26"/>
        </w:rPr>
        <w:t xml:space="preserve"> Приказа от 19.07.2016 г. № 598 </w:t>
      </w:r>
      <w:proofErr w:type="gramStart"/>
      <w:r w:rsidR="00911EED">
        <w:rPr>
          <w:bCs/>
          <w:sz w:val="26"/>
          <w:szCs w:val="26"/>
        </w:rPr>
        <w:t>П</w:t>
      </w:r>
      <w:proofErr w:type="gramEnd"/>
      <w:r w:rsidR="00911EED">
        <w:rPr>
          <w:bCs/>
          <w:sz w:val="26"/>
          <w:szCs w:val="26"/>
        </w:rPr>
        <w:t xml:space="preserve"> </w:t>
      </w:r>
    </w:p>
    <w:p w:rsidR="00391D2B" w:rsidRPr="00391D2B" w:rsidRDefault="00456AD4" w:rsidP="002109E1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, т.к. закупка основных средств до 1 000 базовых величин;</w:t>
      </w:r>
    </w:p>
    <w:p w:rsidR="00221403" w:rsidRDefault="00221403" w:rsidP="002109E1">
      <w:pPr>
        <w:ind w:left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Pr="00B23BD5">
        <w:rPr>
          <w:b/>
          <w:bCs/>
          <w:sz w:val="26"/>
          <w:szCs w:val="26"/>
        </w:rPr>
        <w:t>. Источник финансирования закупки</w:t>
      </w:r>
      <w:r w:rsidRPr="00356D84">
        <w:rPr>
          <w:b/>
          <w:bCs/>
          <w:sz w:val="26"/>
          <w:szCs w:val="26"/>
        </w:rPr>
        <w:t>:</w:t>
      </w:r>
      <w:r w:rsidRPr="00356D84">
        <w:rPr>
          <w:sz w:val="26"/>
          <w:szCs w:val="26"/>
        </w:rPr>
        <w:t xml:space="preserve"> собственные средс</w:t>
      </w:r>
      <w:r w:rsidRPr="00356D84">
        <w:rPr>
          <w:sz w:val="26"/>
          <w:szCs w:val="26"/>
        </w:rPr>
        <w:t>т</w:t>
      </w:r>
      <w:r w:rsidRPr="00356D84">
        <w:rPr>
          <w:sz w:val="26"/>
          <w:szCs w:val="26"/>
        </w:rPr>
        <w:t>ва НОД–4</w:t>
      </w:r>
    </w:p>
    <w:p w:rsidR="00221403" w:rsidRDefault="00221403" w:rsidP="002109E1">
      <w:pPr>
        <w:autoSpaceDE w:val="0"/>
        <w:autoSpaceDN w:val="0"/>
        <w:adjustRightInd w:val="0"/>
        <w:ind w:left="426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9. Проведение процедуры закупки возлагается на: </w:t>
      </w:r>
      <w:r w:rsidRPr="00EA2D32">
        <w:rPr>
          <w:bCs/>
          <w:sz w:val="26"/>
          <w:szCs w:val="26"/>
        </w:rPr>
        <w:t>конкурсную</w:t>
      </w:r>
      <w:r>
        <w:rPr>
          <w:b/>
          <w:bCs/>
          <w:sz w:val="26"/>
          <w:szCs w:val="26"/>
        </w:rPr>
        <w:t xml:space="preserve"> </w:t>
      </w:r>
      <w:r w:rsidRPr="00304FA6">
        <w:rPr>
          <w:bCs/>
          <w:sz w:val="26"/>
          <w:szCs w:val="26"/>
        </w:rPr>
        <w:t>комиссию НОД</w:t>
      </w:r>
      <w:r>
        <w:rPr>
          <w:bCs/>
          <w:sz w:val="26"/>
          <w:szCs w:val="26"/>
        </w:rPr>
        <w:t xml:space="preserve"> (собственный), </w:t>
      </w:r>
      <w:proofErr w:type="gramStart"/>
      <w:r>
        <w:rPr>
          <w:bCs/>
          <w:sz w:val="26"/>
          <w:szCs w:val="26"/>
        </w:rPr>
        <w:t>согласно приказа</w:t>
      </w:r>
      <w:proofErr w:type="gramEnd"/>
      <w:r>
        <w:rPr>
          <w:bCs/>
          <w:sz w:val="26"/>
          <w:szCs w:val="26"/>
        </w:rPr>
        <w:t xml:space="preserve"> </w:t>
      </w:r>
      <w:r w:rsidR="00911EED">
        <w:rPr>
          <w:bCs/>
          <w:sz w:val="26"/>
          <w:szCs w:val="26"/>
        </w:rPr>
        <w:t>от 19.07.2016 г. № 598 П</w:t>
      </w:r>
      <w:r w:rsidR="009677F1" w:rsidRPr="009677F1">
        <w:rPr>
          <w:b/>
          <w:sz w:val="26"/>
          <w:szCs w:val="26"/>
        </w:rPr>
        <w:t>.</w:t>
      </w:r>
      <w:r w:rsidR="009677F1">
        <w:rPr>
          <w:b/>
          <w:sz w:val="26"/>
          <w:szCs w:val="26"/>
        </w:rPr>
        <w:t xml:space="preserve">  </w:t>
      </w:r>
    </w:p>
    <w:p w:rsidR="008B598E" w:rsidRPr="008B598E" w:rsidRDefault="00391D2B" w:rsidP="002109E1">
      <w:pPr>
        <w:autoSpaceDE w:val="0"/>
        <w:autoSpaceDN w:val="0"/>
        <w:adjustRightInd w:val="0"/>
        <w:ind w:left="426"/>
        <w:rPr>
          <w:bCs/>
          <w:sz w:val="26"/>
          <w:szCs w:val="26"/>
        </w:rPr>
      </w:pPr>
      <w:r w:rsidRPr="00391D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3E5108">
        <w:rPr>
          <w:b/>
          <w:sz w:val="26"/>
          <w:szCs w:val="26"/>
        </w:rPr>
        <w:t>. Информация о допуске юридических и физических лиц к участию в процедуре закупки предлагаемых т</w:t>
      </w:r>
      <w:r w:rsidRPr="003E5108">
        <w:rPr>
          <w:b/>
          <w:sz w:val="26"/>
          <w:szCs w:val="26"/>
        </w:rPr>
        <w:t>о</w:t>
      </w:r>
      <w:r w:rsidRPr="003E5108">
        <w:rPr>
          <w:b/>
          <w:sz w:val="26"/>
          <w:szCs w:val="26"/>
        </w:rPr>
        <w:t>варов (работ, услуг):</w:t>
      </w:r>
      <w:r w:rsidRPr="003E5108">
        <w:rPr>
          <w:sz w:val="26"/>
          <w:szCs w:val="26"/>
        </w:rPr>
        <w:t xml:space="preserve"> к</w:t>
      </w:r>
      <w:r w:rsidRPr="003E5108">
        <w:rPr>
          <w:bCs/>
          <w:sz w:val="26"/>
          <w:szCs w:val="26"/>
        </w:rPr>
        <w:t xml:space="preserve"> участию в процедуре закупки допускаются юридические и физические лица резиденты РБ, являющиеся производителями товаров, подлежащим закупке, а также их  сбытовых организаций (официальных торговых представителей). Иные участники допускаются для участия в процедуре закупки в случае отсутствия предложений от производителей и (или) их официальных торговых представителей</w:t>
      </w:r>
      <w:r w:rsidRPr="00886D31">
        <w:rPr>
          <w:bCs/>
        </w:rPr>
        <w:t xml:space="preserve">  </w:t>
      </w:r>
      <w:r w:rsidRPr="003E5108">
        <w:rPr>
          <w:bCs/>
          <w:sz w:val="26"/>
          <w:szCs w:val="26"/>
        </w:rPr>
        <w:t>либо их отказа от участия в процедуре закупки в соответствии с законодательством РБ.</w:t>
      </w:r>
    </w:p>
    <w:p w:rsidR="008B598E" w:rsidRPr="008B598E" w:rsidRDefault="00391D2B" w:rsidP="002109E1">
      <w:pPr>
        <w:autoSpaceDE w:val="0"/>
        <w:autoSpaceDN w:val="0"/>
        <w:adjustRightInd w:val="0"/>
        <w:ind w:left="426"/>
        <w:rPr>
          <w:bCs/>
          <w:sz w:val="26"/>
          <w:szCs w:val="26"/>
        </w:rPr>
      </w:pPr>
      <w:r w:rsidRPr="00A17E20">
        <w:rPr>
          <w:b/>
          <w:bCs/>
          <w:sz w:val="26"/>
          <w:szCs w:val="26"/>
        </w:rPr>
        <w:t>1</w:t>
      </w:r>
      <w:r w:rsidRPr="00D56BE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Расчет и выражение цены </w:t>
      </w:r>
      <w:r w:rsidRPr="00A17E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предложения: </w:t>
      </w:r>
      <w:r>
        <w:rPr>
          <w:sz w:val="26"/>
          <w:szCs w:val="26"/>
        </w:rPr>
        <w:t>цена,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кроме стоимости самих товаров должна включать </w:t>
      </w:r>
      <w:r>
        <w:rPr>
          <w:b/>
          <w:sz w:val="26"/>
          <w:szCs w:val="26"/>
          <w:u w:val="single"/>
        </w:rPr>
        <w:t>расходы на транспортировку</w:t>
      </w:r>
      <w:r>
        <w:rPr>
          <w:sz w:val="26"/>
          <w:szCs w:val="26"/>
        </w:rPr>
        <w:t>, страхование, уплату таможенных пошлин, налогов, сборов и других обязательных платежей в республиканский и (или) местные бюджеты, в том числе государственные целевые бюджетные фонды, государственные внебюджетные и инновационные фонды</w:t>
      </w:r>
      <w:proofErr w:type="gramEnd"/>
    </w:p>
    <w:p w:rsidR="008B598E" w:rsidRDefault="00391D2B" w:rsidP="002109E1">
      <w:pPr>
        <w:autoSpaceDE w:val="0"/>
        <w:autoSpaceDN w:val="0"/>
        <w:adjustRightInd w:val="0"/>
        <w:ind w:left="426"/>
        <w:rPr>
          <w:bCs/>
          <w:sz w:val="26"/>
          <w:szCs w:val="26"/>
          <w:lang w:val="en-US"/>
        </w:rPr>
      </w:pPr>
      <w:r w:rsidRPr="00BE7DE5">
        <w:rPr>
          <w:b/>
          <w:bCs/>
          <w:sz w:val="26"/>
          <w:szCs w:val="26"/>
        </w:rPr>
        <w:t>1</w:t>
      </w:r>
      <w:r w:rsidRPr="00D56BEA">
        <w:rPr>
          <w:b/>
          <w:bCs/>
          <w:sz w:val="26"/>
          <w:szCs w:val="26"/>
        </w:rPr>
        <w:t>2</w:t>
      </w:r>
      <w:r w:rsidRPr="00BE7DE5">
        <w:rPr>
          <w:b/>
          <w:bCs/>
          <w:sz w:val="26"/>
          <w:szCs w:val="26"/>
        </w:rPr>
        <w:t>.</w:t>
      </w:r>
      <w:r w:rsidRPr="00BE7DE5">
        <w:rPr>
          <w:b/>
          <w:bCs/>
        </w:rPr>
        <w:t xml:space="preserve"> </w:t>
      </w:r>
      <w:proofErr w:type="gramStart"/>
      <w:r>
        <w:rPr>
          <w:b/>
          <w:sz w:val="26"/>
          <w:szCs w:val="26"/>
        </w:rPr>
        <w:t>Т</w:t>
      </w:r>
      <w:r w:rsidRPr="00441209">
        <w:rPr>
          <w:b/>
          <w:sz w:val="26"/>
          <w:szCs w:val="26"/>
        </w:rPr>
        <w:t>ребования к оформлению предложения</w:t>
      </w:r>
      <w:r w:rsidRPr="00441209">
        <w:rPr>
          <w:sz w:val="26"/>
          <w:szCs w:val="26"/>
        </w:rPr>
        <w:t>: предложение должно быть оформлено на фирменном бланке с указанием полного наименования, сведений об организационно-правовой форме (для организации), фамилию, собственное имя и отчество, паспортные данные (для физического лица, включая индивидуального предпринимателя), место нахождения (место жительства), адрес электронной почты (при наличии), номер контактного телефона, фамилия, имя, отчество контактного лица.</w:t>
      </w:r>
      <w:proofErr w:type="gramEnd"/>
      <w:r w:rsidRPr="00441209">
        <w:rPr>
          <w:sz w:val="26"/>
          <w:szCs w:val="26"/>
        </w:rPr>
        <w:t xml:space="preserve"> Предложение должно быть подписано уполномоченным лицом и заверено печатью участника. Предложение должно содержать документы и информацию, указанные в </w:t>
      </w:r>
      <w:r>
        <w:rPr>
          <w:sz w:val="26"/>
          <w:szCs w:val="26"/>
        </w:rPr>
        <w:t>задании</w:t>
      </w:r>
      <w:r w:rsidRPr="00441209">
        <w:rPr>
          <w:sz w:val="26"/>
          <w:szCs w:val="26"/>
        </w:rPr>
        <w:t>;</w:t>
      </w:r>
    </w:p>
    <w:p w:rsidR="00391D2B" w:rsidRPr="008B598E" w:rsidRDefault="00391D2B" w:rsidP="002109E1">
      <w:pPr>
        <w:autoSpaceDE w:val="0"/>
        <w:autoSpaceDN w:val="0"/>
        <w:adjustRightInd w:val="0"/>
        <w:ind w:left="426"/>
        <w:rPr>
          <w:bCs/>
          <w:sz w:val="26"/>
          <w:szCs w:val="26"/>
        </w:rPr>
      </w:pPr>
      <w:r w:rsidRPr="00E7433B">
        <w:rPr>
          <w:b/>
          <w:bCs/>
          <w:sz w:val="26"/>
          <w:szCs w:val="26"/>
        </w:rPr>
        <w:t>1</w:t>
      </w:r>
      <w:r w:rsidRPr="00391D2B">
        <w:rPr>
          <w:b/>
          <w:bCs/>
          <w:sz w:val="26"/>
          <w:szCs w:val="26"/>
        </w:rPr>
        <w:t>3</w:t>
      </w:r>
      <w:r w:rsidRPr="00E7433B">
        <w:rPr>
          <w:b/>
          <w:bCs/>
          <w:sz w:val="26"/>
          <w:szCs w:val="26"/>
        </w:rPr>
        <w:t>.  Участником процедуры закупки не может быть:</w:t>
      </w:r>
    </w:p>
    <w:p w:rsidR="00391D2B" w:rsidRPr="00DF4C4E" w:rsidRDefault="002109E1" w:rsidP="002109E1">
      <w:pPr>
        <w:tabs>
          <w:tab w:val="left" w:pos="1440"/>
        </w:tabs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91D2B" w:rsidRPr="00DF4C4E">
        <w:rPr>
          <w:bCs/>
          <w:sz w:val="26"/>
          <w:szCs w:val="26"/>
        </w:rPr>
        <w:t>Организатор, уполномоченная организация в проводимых ими процедурах закупок;</w:t>
      </w:r>
    </w:p>
    <w:p w:rsidR="00391D2B" w:rsidRPr="00DF4C4E" w:rsidRDefault="002109E1" w:rsidP="002109E1">
      <w:pPr>
        <w:tabs>
          <w:tab w:val="left" w:pos="1440"/>
        </w:tabs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91D2B" w:rsidRPr="00DF4C4E">
        <w:rPr>
          <w:bCs/>
          <w:sz w:val="26"/>
          <w:szCs w:val="26"/>
        </w:rPr>
        <w:t xml:space="preserve">Организация, находящаяся в процессе ликвидации, реорганизации, а также индивидуальный предприниматель, находящийся в стадии прекращения деятельности, или признанные в установленном законодательными актами порядке экономически несостоявшимися (банкротами), за исключением, </w:t>
      </w:r>
      <w:proofErr w:type="gramStart"/>
      <w:r w:rsidR="00391D2B" w:rsidRPr="00DF4C4E">
        <w:rPr>
          <w:bCs/>
          <w:sz w:val="26"/>
          <w:szCs w:val="26"/>
        </w:rPr>
        <w:t>находящихся</w:t>
      </w:r>
      <w:proofErr w:type="gramEnd"/>
      <w:r w:rsidR="00391D2B" w:rsidRPr="00DF4C4E">
        <w:rPr>
          <w:bCs/>
          <w:sz w:val="26"/>
          <w:szCs w:val="26"/>
        </w:rPr>
        <w:t xml:space="preserve"> в процессе санации;</w:t>
      </w:r>
    </w:p>
    <w:p w:rsidR="00391D2B" w:rsidRPr="00DF4C4E" w:rsidRDefault="002109E1" w:rsidP="002109E1">
      <w:pPr>
        <w:tabs>
          <w:tab w:val="left" w:pos="1440"/>
        </w:tabs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91D2B" w:rsidRPr="00DF4C4E">
        <w:rPr>
          <w:bCs/>
          <w:sz w:val="26"/>
          <w:szCs w:val="26"/>
        </w:rPr>
        <w:t>Организация, физическое лицо, включая индивидуального предпринимателя:</w:t>
      </w:r>
    </w:p>
    <w:p w:rsidR="00391D2B" w:rsidRPr="00DF4C4E" w:rsidRDefault="002109E1" w:rsidP="002109E1">
      <w:pPr>
        <w:tabs>
          <w:tab w:val="left" w:pos="1440"/>
        </w:tabs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391D2B" w:rsidRPr="00DF4C4E">
        <w:rPr>
          <w:bCs/>
          <w:sz w:val="26"/>
          <w:szCs w:val="26"/>
        </w:rPr>
        <w:t xml:space="preserve">- </w:t>
      </w:r>
      <w:proofErr w:type="gramStart"/>
      <w:r w:rsidR="00391D2B" w:rsidRPr="00DF4C4E">
        <w:rPr>
          <w:bCs/>
          <w:sz w:val="26"/>
          <w:szCs w:val="26"/>
        </w:rPr>
        <w:t>представившие</w:t>
      </w:r>
      <w:proofErr w:type="gramEnd"/>
      <w:r w:rsidR="00391D2B" w:rsidRPr="00DF4C4E">
        <w:rPr>
          <w:bCs/>
          <w:sz w:val="26"/>
          <w:szCs w:val="26"/>
        </w:rPr>
        <w:t xml:space="preserve"> недостоверную информацию о себе;</w:t>
      </w:r>
    </w:p>
    <w:p w:rsidR="00391D2B" w:rsidRPr="00DF4C4E" w:rsidRDefault="002109E1" w:rsidP="002109E1">
      <w:pPr>
        <w:tabs>
          <w:tab w:val="left" w:pos="1440"/>
        </w:tabs>
        <w:ind w:left="426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</w:t>
      </w:r>
      <w:r w:rsidR="00391D2B" w:rsidRPr="00DF4C4E">
        <w:rPr>
          <w:bCs/>
          <w:sz w:val="26"/>
          <w:szCs w:val="26"/>
        </w:rPr>
        <w:t>не представившие либо представившие неполную (неточную) информацию о себе и отказавшиеся представить соответствующую информацию в приемлемые для заказчика сроки;</w:t>
      </w:r>
      <w:proofErr w:type="gramEnd"/>
    </w:p>
    <w:p w:rsidR="008B598E" w:rsidRPr="008B598E" w:rsidRDefault="002109E1" w:rsidP="002109E1">
      <w:pPr>
        <w:tabs>
          <w:tab w:val="left" w:pos="1440"/>
        </w:tabs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391D2B" w:rsidRPr="00DF4C4E">
        <w:rPr>
          <w:bCs/>
          <w:sz w:val="26"/>
          <w:szCs w:val="26"/>
        </w:rPr>
        <w:t xml:space="preserve"> не </w:t>
      </w:r>
      <w:proofErr w:type="gramStart"/>
      <w:r w:rsidR="00391D2B" w:rsidRPr="00DF4C4E">
        <w:rPr>
          <w:bCs/>
          <w:sz w:val="26"/>
          <w:szCs w:val="26"/>
        </w:rPr>
        <w:t>соответствующие</w:t>
      </w:r>
      <w:proofErr w:type="gramEnd"/>
      <w:r w:rsidR="00391D2B" w:rsidRPr="00DF4C4E">
        <w:rPr>
          <w:bCs/>
          <w:sz w:val="26"/>
          <w:szCs w:val="26"/>
        </w:rPr>
        <w:t xml:space="preserve"> требованиям заказчика к данным участников.</w:t>
      </w:r>
    </w:p>
    <w:p w:rsidR="00391D2B" w:rsidRPr="008B598E" w:rsidRDefault="00391D2B" w:rsidP="002109E1">
      <w:pPr>
        <w:tabs>
          <w:tab w:val="left" w:pos="1440"/>
        </w:tabs>
        <w:ind w:left="426"/>
        <w:jc w:val="both"/>
        <w:rPr>
          <w:bCs/>
          <w:sz w:val="26"/>
          <w:szCs w:val="26"/>
        </w:rPr>
      </w:pPr>
      <w:r w:rsidRPr="008B598E">
        <w:rPr>
          <w:b/>
          <w:bCs/>
          <w:sz w:val="26"/>
          <w:szCs w:val="26"/>
          <w:u w:val="single"/>
        </w:rPr>
        <w:lastRenderedPageBreak/>
        <w:t>При выявлении участника, указанного в пунктах 1,2,5,10-13 его предложение отклоняется</w:t>
      </w:r>
      <w:r w:rsidRPr="008B598E">
        <w:rPr>
          <w:b/>
          <w:bCs/>
          <w:i/>
          <w:u w:val="single"/>
        </w:rPr>
        <w:t xml:space="preserve">  как не соответствующее квалификационным требованиям.</w:t>
      </w:r>
    </w:p>
    <w:p w:rsidR="00391D2B" w:rsidRPr="00BE7DE5" w:rsidRDefault="00391D2B" w:rsidP="002109E1">
      <w:pPr>
        <w:tabs>
          <w:tab w:val="left" w:pos="1440"/>
        </w:tabs>
        <w:ind w:left="426"/>
        <w:jc w:val="both"/>
        <w:rPr>
          <w:b/>
          <w:bCs/>
          <w:i/>
          <w:u w:val="single"/>
        </w:rPr>
      </w:pPr>
      <w:r w:rsidRPr="00BE7DE5">
        <w:rPr>
          <w:b/>
          <w:bCs/>
          <w:sz w:val="26"/>
          <w:szCs w:val="26"/>
        </w:rPr>
        <w:t>1</w:t>
      </w:r>
      <w:r w:rsidRPr="00D56BEA">
        <w:rPr>
          <w:b/>
          <w:bCs/>
          <w:sz w:val="26"/>
          <w:szCs w:val="26"/>
        </w:rPr>
        <w:t>4</w:t>
      </w:r>
      <w:r>
        <w:rPr>
          <w:b/>
          <w:bCs/>
        </w:rPr>
        <w:t>.</w:t>
      </w:r>
      <w:r>
        <w:rPr>
          <w:b/>
          <w:sz w:val="26"/>
          <w:szCs w:val="26"/>
        </w:rPr>
        <w:t>З</w:t>
      </w:r>
      <w:r w:rsidRPr="00441209">
        <w:rPr>
          <w:b/>
          <w:sz w:val="26"/>
          <w:szCs w:val="26"/>
        </w:rPr>
        <w:t>аявление о праве заказчика отклонить все предложения до выбора наилучшего из них:</w:t>
      </w:r>
      <w:r w:rsidRPr="00441209">
        <w:rPr>
          <w:sz w:val="26"/>
          <w:szCs w:val="26"/>
        </w:rPr>
        <w:t xml:space="preserve"> заказчик вправе отклонить все предложения до выбора наилучшего из них по следующим основаниям:</w:t>
      </w:r>
    </w:p>
    <w:p w:rsidR="00391D2B" w:rsidRPr="00441209" w:rsidRDefault="00391D2B" w:rsidP="002109E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426" w:hanging="180"/>
        <w:jc w:val="both"/>
        <w:rPr>
          <w:sz w:val="26"/>
          <w:szCs w:val="26"/>
        </w:rPr>
      </w:pPr>
      <w:r w:rsidRPr="00441209">
        <w:rPr>
          <w:sz w:val="26"/>
          <w:szCs w:val="26"/>
        </w:rPr>
        <w:t>в случае утраты заказчиком необходимости приобретения товаров (работ, услуг);</w:t>
      </w:r>
    </w:p>
    <w:p w:rsidR="00391D2B" w:rsidRPr="00441209" w:rsidRDefault="00391D2B" w:rsidP="002109E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426" w:hanging="180"/>
        <w:jc w:val="both"/>
        <w:rPr>
          <w:sz w:val="26"/>
          <w:szCs w:val="26"/>
        </w:rPr>
      </w:pPr>
      <w:r w:rsidRPr="00441209">
        <w:rPr>
          <w:sz w:val="26"/>
          <w:szCs w:val="26"/>
        </w:rPr>
        <w:t xml:space="preserve"> в связи с чрезвычайными и непредотвратимыми обстоятельствами;</w:t>
      </w:r>
    </w:p>
    <w:p w:rsidR="00391D2B" w:rsidRDefault="00391D2B" w:rsidP="002109E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426" w:hanging="180"/>
        <w:jc w:val="both"/>
        <w:rPr>
          <w:sz w:val="26"/>
          <w:szCs w:val="26"/>
        </w:rPr>
      </w:pPr>
      <w:r w:rsidRPr="00441209">
        <w:rPr>
          <w:sz w:val="26"/>
          <w:szCs w:val="26"/>
        </w:rPr>
        <w:t>если все предложения содержат невыгодные для заказчика, уполномоченной организации условия.</w:t>
      </w:r>
    </w:p>
    <w:tbl>
      <w:tblPr>
        <w:tblW w:w="17914" w:type="dxa"/>
        <w:tblLook w:val="0000"/>
      </w:tblPr>
      <w:tblGrid>
        <w:gridCol w:w="4704"/>
        <w:gridCol w:w="1987"/>
        <w:gridCol w:w="2880"/>
        <w:gridCol w:w="437"/>
        <w:gridCol w:w="4891"/>
        <w:gridCol w:w="3015"/>
      </w:tblGrid>
      <w:tr w:rsidR="00221403" w:rsidRPr="00B23BD5" w:rsidTr="00A3208B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4"/>
          </w:tcPr>
          <w:p w:rsidR="00221403" w:rsidRPr="0079546B" w:rsidRDefault="00221403" w:rsidP="002109E1">
            <w:pPr>
              <w:tabs>
                <w:tab w:val="left" w:pos="1440"/>
              </w:tabs>
              <w:spacing w:before="120"/>
              <w:ind w:left="284"/>
              <w:jc w:val="both"/>
              <w:rPr>
                <w:b/>
                <w:bCs/>
                <w:sz w:val="28"/>
                <w:szCs w:val="28"/>
              </w:rPr>
            </w:pPr>
            <w:r w:rsidRPr="00636B3E">
              <w:rPr>
                <w:b/>
                <w:bCs/>
                <w:sz w:val="26"/>
                <w:szCs w:val="26"/>
              </w:rPr>
              <w:t>1</w:t>
            </w:r>
            <w:r w:rsidR="00911EED">
              <w:rPr>
                <w:b/>
                <w:bCs/>
                <w:sz w:val="26"/>
                <w:szCs w:val="26"/>
              </w:rPr>
              <w:t>5</w:t>
            </w:r>
            <w:r w:rsidRPr="00636B3E">
              <w:rPr>
                <w:b/>
                <w:bCs/>
                <w:sz w:val="26"/>
                <w:szCs w:val="26"/>
              </w:rPr>
              <w:t>. С участником, предложение которого по результатам проведения процедуры закупки будет признано наилучшим, будет заключен Договор поставки на условиях, содержащихся в настоящем Задании на закупку и проекта Договора поставки, являющего</w:t>
            </w:r>
            <w:r w:rsidRPr="0079546B">
              <w:rPr>
                <w:b/>
                <w:bCs/>
                <w:sz w:val="28"/>
                <w:szCs w:val="28"/>
              </w:rPr>
              <w:t xml:space="preserve"> неотъемлемой частью Задания на закупку.</w:t>
            </w:r>
          </w:p>
          <w:p w:rsidR="00221403" w:rsidRPr="00FB1639" w:rsidRDefault="00221403" w:rsidP="002109E1">
            <w:pPr>
              <w:tabs>
                <w:tab w:val="left" w:pos="1440"/>
              </w:tabs>
              <w:spacing w:before="120"/>
              <w:ind w:left="284"/>
              <w:jc w:val="both"/>
              <w:rPr>
                <w:b/>
                <w:sz w:val="26"/>
                <w:szCs w:val="26"/>
              </w:rPr>
            </w:pPr>
            <w:r w:rsidRPr="00DC1D7C">
              <w:rPr>
                <w:b/>
                <w:bCs/>
                <w:sz w:val="26"/>
                <w:szCs w:val="26"/>
              </w:rPr>
              <w:t>1</w:t>
            </w:r>
            <w:r w:rsidR="00911EED">
              <w:rPr>
                <w:b/>
                <w:bCs/>
                <w:sz w:val="26"/>
                <w:szCs w:val="26"/>
              </w:rPr>
              <w:t>6</w:t>
            </w:r>
            <w:r w:rsidRPr="00E94307">
              <w:rPr>
                <w:b/>
                <w:bCs/>
              </w:rPr>
              <w:t xml:space="preserve">. </w:t>
            </w:r>
            <w:proofErr w:type="gramStart"/>
            <w:r w:rsidRPr="0079546B">
              <w:rPr>
                <w:b/>
                <w:sz w:val="28"/>
                <w:szCs w:val="28"/>
              </w:rPr>
              <w:t xml:space="preserve">Список (выписка из списка) производителей </w:t>
            </w:r>
            <w:r w:rsidRPr="0079546B">
              <w:rPr>
                <w:b/>
                <w:bCs/>
                <w:sz w:val="28"/>
                <w:szCs w:val="28"/>
              </w:rPr>
              <w:t xml:space="preserve">и их сбытовых организаций, </w:t>
            </w:r>
            <w:r w:rsidRPr="0079546B">
              <w:rPr>
                <w:b/>
                <w:sz w:val="28"/>
                <w:szCs w:val="28"/>
              </w:rPr>
              <w:t xml:space="preserve"> включенных в регистр производителей</w:t>
            </w:r>
            <w:r w:rsidRPr="00E94307">
              <w:rPr>
                <w:b/>
              </w:rPr>
              <w:t xml:space="preserve"> </w:t>
            </w:r>
            <w:r w:rsidRPr="00FB1639">
              <w:rPr>
                <w:b/>
                <w:sz w:val="26"/>
                <w:szCs w:val="26"/>
              </w:rPr>
              <w:t>товаров (работ, услуг) Республики Беларусь, производящих товары (работы, услуги), аналогичные подлежащим закупке (</w:t>
            </w:r>
            <w:r w:rsidRPr="00FB1639">
              <w:rPr>
                <w:b/>
                <w:i/>
                <w:sz w:val="26"/>
                <w:szCs w:val="26"/>
              </w:rPr>
              <w:t>приложение №1 к Заданию на закупку</w:t>
            </w:r>
            <w:r w:rsidRPr="00FB1639">
              <w:rPr>
                <w:b/>
                <w:sz w:val="26"/>
                <w:szCs w:val="26"/>
              </w:rPr>
              <w:t>).</w:t>
            </w:r>
            <w:proofErr w:type="gramEnd"/>
          </w:p>
          <w:p w:rsidR="00221403" w:rsidRDefault="00221403" w:rsidP="002109E1">
            <w:pPr>
              <w:tabs>
                <w:tab w:val="left" w:pos="1440"/>
              </w:tabs>
              <w:spacing w:before="120"/>
              <w:ind w:left="284"/>
              <w:jc w:val="both"/>
              <w:rPr>
                <w:b/>
                <w:bCs/>
                <w:color w:val="FF0000"/>
              </w:rPr>
            </w:pPr>
            <w:r w:rsidRPr="006C38FD">
              <w:rPr>
                <w:b/>
                <w:bCs/>
              </w:rPr>
              <w:t>1</w:t>
            </w:r>
            <w:r w:rsidR="00911EED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Pr="00A3208B">
              <w:rPr>
                <w:b/>
                <w:bCs/>
              </w:rPr>
              <w:t xml:space="preserve">Конечный срок подачи предложения  </w:t>
            </w:r>
            <w:r w:rsidR="00B64C35" w:rsidRPr="00A3208B">
              <w:rPr>
                <w:b/>
                <w:sz w:val="26"/>
                <w:szCs w:val="26"/>
              </w:rPr>
              <w:t xml:space="preserve">до </w:t>
            </w:r>
            <w:r w:rsidR="00C43913">
              <w:rPr>
                <w:b/>
                <w:sz w:val="26"/>
                <w:szCs w:val="26"/>
              </w:rPr>
              <w:t xml:space="preserve">17:00 </w:t>
            </w:r>
            <w:r w:rsidR="00B64C35" w:rsidRPr="00A3208B">
              <w:rPr>
                <w:b/>
                <w:sz w:val="26"/>
                <w:szCs w:val="26"/>
              </w:rPr>
              <w:t xml:space="preserve"> – </w:t>
            </w:r>
            <w:r w:rsidR="00C43913">
              <w:rPr>
                <w:b/>
                <w:sz w:val="26"/>
                <w:szCs w:val="26"/>
              </w:rPr>
              <w:t>26.09.2016</w:t>
            </w:r>
            <w:r w:rsidR="00B64C35" w:rsidRPr="00A3208B">
              <w:rPr>
                <w:sz w:val="26"/>
                <w:szCs w:val="26"/>
              </w:rPr>
              <w:t>;</w:t>
            </w:r>
          </w:p>
          <w:p w:rsidR="00A3208B" w:rsidRDefault="00221403" w:rsidP="00A3208B">
            <w:pPr>
              <w:ind w:left="284"/>
              <w:jc w:val="both"/>
              <w:rPr>
                <w:sz w:val="26"/>
                <w:szCs w:val="26"/>
              </w:rPr>
            </w:pPr>
            <w:r w:rsidRPr="00DB6B76">
              <w:rPr>
                <w:sz w:val="26"/>
                <w:szCs w:val="26"/>
              </w:rPr>
              <w:t>– по вопросам процедуры закупки –</w:t>
            </w:r>
            <w:r>
              <w:rPr>
                <w:sz w:val="26"/>
                <w:szCs w:val="26"/>
              </w:rPr>
              <w:t xml:space="preserve"> Винокурова Наталья Васильевна (0232) 95-29-27;</w:t>
            </w:r>
          </w:p>
          <w:p w:rsidR="00A3208B" w:rsidRPr="00A3208B" w:rsidRDefault="00A3208B" w:rsidP="00A3208B">
            <w:pPr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221403" w:rsidRPr="00A3208B">
              <w:rPr>
                <w:sz w:val="26"/>
                <w:szCs w:val="26"/>
              </w:rPr>
              <w:t>по техническим вопросам</w:t>
            </w:r>
            <w:r w:rsidR="00221403" w:rsidRPr="001852DB">
              <w:rPr>
                <w:b/>
                <w:sz w:val="26"/>
                <w:szCs w:val="26"/>
              </w:rPr>
              <w:t xml:space="preserve"> </w:t>
            </w:r>
            <w:r w:rsidR="00221403" w:rsidRPr="00C7094D">
              <w:rPr>
                <w:b/>
                <w:sz w:val="26"/>
                <w:szCs w:val="26"/>
              </w:rPr>
              <w:t>–</w:t>
            </w:r>
            <w:r w:rsidRPr="009F38D2">
              <w:rPr>
                <w:b/>
                <w:sz w:val="26"/>
                <w:szCs w:val="26"/>
              </w:rPr>
              <w:t xml:space="preserve"> </w:t>
            </w:r>
            <w:r w:rsidRPr="00A3208B">
              <w:rPr>
                <w:sz w:val="26"/>
                <w:szCs w:val="26"/>
              </w:rPr>
              <w:t>Кухновец Иван Владимирович (0236) 37-52-41</w:t>
            </w:r>
          </w:p>
          <w:p w:rsidR="00221403" w:rsidRPr="00C43913" w:rsidRDefault="00221403" w:rsidP="00A3208B">
            <w:pPr>
              <w:ind w:left="284"/>
              <w:jc w:val="both"/>
              <w:rPr>
                <w:b/>
                <w:bCs/>
                <w:sz w:val="26"/>
                <w:szCs w:val="26"/>
              </w:rPr>
            </w:pPr>
            <w:r w:rsidRPr="001A19E8">
              <w:rPr>
                <w:b/>
                <w:bCs/>
                <w:sz w:val="26"/>
                <w:szCs w:val="26"/>
              </w:rPr>
              <w:t>1</w:t>
            </w:r>
            <w:r w:rsidR="00911EED">
              <w:rPr>
                <w:b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Pr="00C43913">
              <w:rPr>
                <w:b/>
                <w:sz w:val="26"/>
                <w:szCs w:val="26"/>
              </w:rPr>
              <w:t xml:space="preserve">Место и порядок представления предложений: предложения предоставляются по электронной почте – </w:t>
            </w:r>
            <w:hyperlink r:id="rId5" w:history="1">
              <w:r w:rsidR="00957DD2" w:rsidRPr="00C43913">
                <w:rPr>
                  <w:rStyle w:val="a4"/>
                  <w:b/>
                  <w:sz w:val="26"/>
                  <w:szCs w:val="26"/>
                </w:rPr>
                <w:t>tender</w:t>
              </w:r>
              <w:r w:rsidR="00957DD2" w:rsidRPr="00C43913">
                <w:rPr>
                  <w:rStyle w:val="a4"/>
                  <w:b/>
                  <w:sz w:val="26"/>
                  <w:szCs w:val="26"/>
                  <w:lang w:val="en-US"/>
                </w:rPr>
                <w:t>a</w:t>
              </w:r>
              <w:r w:rsidR="00957DD2" w:rsidRPr="00C43913">
                <w:rPr>
                  <w:rStyle w:val="a4"/>
                  <w:b/>
                  <w:sz w:val="26"/>
                  <w:szCs w:val="26"/>
                </w:rPr>
                <w:t>@</w:t>
              </w:r>
              <w:proofErr w:type="spellStart"/>
              <w:r w:rsidR="00957DD2" w:rsidRPr="00C43913">
                <w:rPr>
                  <w:rStyle w:val="a4"/>
                  <w:b/>
                  <w:sz w:val="26"/>
                  <w:szCs w:val="26"/>
                </w:rPr>
                <w:t>nod.gomel.by</w:t>
              </w:r>
              <w:proofErr w:type="spellEnd"/>
            </w:hyperlink>
            <w:r w:rsidRPr="00C43913">
              <w:rPr>
                <w:b/>
                <w:sz w:val="26"/>
                <w:szCs w:val="26"/>
              </w:rPr>
              <w:t>, курьером, по почте (</w:t>
            </w:r>
            <w:smartTag w:uri="urn:schemas-microsoft-com:office:smarttags" w:element="metricconverter">
              <w:smartTagPr>
                <w:attr w:name="ProductID" w:val="246022 г"/>
              </w:smartTagPr>
              <w:r w:rsidRPr="00C43913">
                <w:rPr>
                  <w:b/>
                  <w:sz w:val="26"/>
                  <w:szCs w:val="26"/>
                </w:rPr>
                <w:t>246022 г</w:t>
              </w:r>
            </w:smartTag>
            <w:r w:rsidRPr="00C43913">
              <w:rPr>
                <w:b/>
                <w:sz w:val="26"/>
                <w:szCs w:val="26"/>
              </w:rPr>
              <w:t>. Гомель, ул. Ветковская, 5, к. 12</w:t>
            </w:r>
            <w:r w:rsidR="00BD0D2E" w:rsidRPr="00C43913">
              <w:rPr>
                <w:b/>
                <w:sz w:val="26"/>
                <w:szCs w:val="26"/>
              </w:rPr>
              <w:t>9</w:t>
            </w:r>
            <w:r w:rsidRPr="00C43913">
              <w:rPr>
                <w:b/>
                <w:sz w:val="26"/>
                <w:szCs w:val="26"/>
              </w:rPr>
              <w:t xml:space="preserve"> </w:t>
            </w:r>
            <w:r w:rsidR="00C43913" w:rsidRPr="00C43913">
              <w:rPr>
                <w:b/>
                <w:sz w:val="26"/>
                <w:szCs w:val="26"/>
              </w:rPr>
              <w:t xml:space="preserve">РУП «Гомельское отделение Белорусской железной дороги», </w:t>
            </w:r>
            <w:r w:rsidRPr="00C43913">
              <w:rPr>
                <w:b/>
                <w:sz w:val="26"/>
                <w:szCs w:val="26"/>
              </w:rPr>
              <w:t>с пометкой «для Винокуровой Н.В. на закупку</w:t>
            </w:r>
            <w:r w:rsidR="00A3208B" w:rsidRPr="00C43913">
              <w:rPr>
                <w:rFonts w:ascii="Arial" w:hAnsi="Arial"/>
                <w:b/>
                <w:szCs w:val="20"/>
              </w:rPr>
              <w:t xml:space="preserve"> </w:t>
            </w:r>
            <w:r w:rsidR="00911EED" w:rsidRPr="00C43913">
              <w:rPr>
                <w:b/>
                <w:sz w:val="28"/>
                <w:szCs w:val="28"/>
              </w:rPr>
              <w:t>Измерителя влажности н</w:t>
            </w:r>
            <w:r w:rsidR="00BD0D2E" w:rsidRPr="00C43913">
              <w:rPr>
                <w:b/>
                <w:sz w:val="28"/>
                <w:szCs w:val="28"/>
              </w:rPr>
              <w:t>ефтепродуктов</w:t>
            </w:r>
            <w:r w:rsidR="00911EED" w:rsidRPr="00C43913">
              <w:rPr>
                <w:b/>
                <w:sz w:val="28"/>
                <w:szCs w:val="28"/>
              </w:rPr>
              <w:t xml:space="preserve"> ИВН-3003</w:t>
            </w:r>
            <w:r w:rsidRPr="00C43913">
              <w:rPr>
                <w:b/>
                <w:sz w:val="26"/>
                <w:szCs w:val="26"/>
              </w:rPr>
              <w:t>», по факсу (0232) 71-05-15;</w:t>
            </w:r>
          </w:p>
          <w:p w:rsidR="00221403" w:rsidRPr="00B23BD5" w:rsidRDefault="00221403" w:rsidP="002109E1">
            <w:pPr>
              <w:ind w:left="284" w:right="-4279"/>
              <w:rPr>
                <w:b/>
                <w:sz w:val="26"/>
                <w:szCs w:val="26"/>
              </w:rPr>
            </w:pPr>
          </w:p>
        </w:tc>
        <w:tc>
          <w:tcPr>
            <w:tcW w:w="4891" w:type="dxa"/>
          </w:tcPr>
          <w:p w:rsidR="00221403" w:rsidRPr="00B23BD5" w:rsidRDefault="00221403" w:rsidP="002214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15" w:type="dxa"/>
          </w:tcPr>
          <w:p w:rsidR="00221403" w:rsidRPr="00B23BD5" w:rsidRDefault="00221403" w:rsidP="00221403">
            <w:pPr>
              <w:rPr>
                <w:b/>
                <w:sz w:val="26"/>
                <w:szCs w:val="26"/>
              </w:rPr>
            </w:pPr>
          </w:p>
        </w:tc>
      </w:tr>
      <w:tr w:rsidR="00221403" w:rsidRPr="00B23BD5" w:rsidTr="00A3208B">
        <w:tblPrEx>
          <w:tblCellMar>
            <w:top w:w="0" w:type="dxa"/>
            <w:bottom w:w="0" w:type="dxa"/>
          </w:tblCellMar>
        </w:tblPrEx>
        <w:trPr>
          <w:gridAfter w:val="3"/>
          <w:wAfter w:w="8343" w:type="dxa"/>
        </w:trPr>
        <w:tc>
          <w:tcPr>
            <w:tcW w:w="4704" w:type="dxa"/>
          </w:tcPr>
          <w:p w:rsidR="00221403" w:rsidRPr="00B23BD5" w:rsidRDefault="00221403" w:rsidP="00221403">
            <w:pPr>
              <w:rPr>
                <w:b/>
                <w:sz w:val="26"/>
                <w:szCs w:val="26"/>
              </w:rPr>
            </w:pPr>
          </w:p>
        </w:tc>
        <w:tc>
          <w:tcPr>
            <w:tcW w:w="1987" w:type="dxa"/>
          </w:tcPr>
          <w:p w:rsidR="00221403" w:rsidRPr="00B23BD5" w:rsidRDefault="00221403" w:rsidP="002214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221403" w:rsidRPr="00B23BD5" w:rsidRDefault="00221403" w:rsidP="00221403">
            <w:pPr>
              <w:rPr>
                <w:b/>
                <w:sz w:val="26"/>
                <w:szCs w:val="26"/>
              </w:rPr>
            </w:pPr>
          </w:p>
        </w:tc>
      </w:tr>
      <w:tr w:rsidR="00A3208B" w:rsidRPr="00B23BD5" w:rsidTr="00A3208B">
        <w:tblPrEx>
          <w:tblCellMar>
            <w:top w:w="0" w:type="dxa"/>
            <w:bottom w:w="0" w:type="dxa"/>
          </w:tblCellMar>
        </w:tblPrEx>
        <w:trPr>
          <w:gridAfter w:val="3"/>
          <w:wAfter w:w="8343" w:type="dxa"/>
        </w:trPr>
        <w:tc>
          <w:tcPr>
            <w:tcW w:w="4704" w:type="dxa"/>
          </w:tcPr>
          <w:p w:rsidR="00A3208B" w:rsidRPr="0080590C" w:rsidRDefault="00A3208B" w:rsidP="00A3208B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Начальник______________________</w:t>
            </w:r>
            <w:r w:rsidRPr="0080590C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987" w:type="dxa"/>
          </w:tcPr>
          <w:p w:rsidR="00A3208B" w:rsidRPr="0080590C" w:rsidRDefault="00A3208B" w:rsidP="00A3208B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_______</w:t>
            </w:r>
          </w:p>
        </w:tc>
        <w:tc>
          <w:tcPr>
            <w:tcW w:w="2880" w:type="dxa"/>
          </w:tcPr>
          <w:p w:rsidR="00A3208B" w:rsidRPr="0080590C" w:rsidRDefault="00A3208B" w:rsidP="00A3208B">
            <w:pPr>
              <w:rPr>
                <w:b/>
                <w:sz w:val="26"/>
                <w:szCs w:val="26"/>
                <w:u w:val="single"/>
              </w:rPr>
            </w:pPr>
            <w:r w:rsidRPr="0080590C">
              <w:rPr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b/>
                <w:sz w:val="26"/>
                <w:szCs w:val="26"/>
                <w:u w:val="single"/>
              </w:rPr>
              <w:t xml:space="preserve">        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____Козлов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В.Г.</w:t>
            </w:r>
          </w:p>
        </w:tc>
      </w:tr>
      <w:tr w:rsidR="00A3208B" w:rsidTr="00A3208B">
        <w:tblPrEx>
          <w:tblCellMar>
            <w:top w:w="0" w:type="dxa"/>
            <w:bottom w:w="0" w:type="dxa"/>
          </w:tblCellMar>
        </w:tblPrEx>
        <w:trPr>
          <w:gridAfter w:val="3"/>
          <w:wAfter w:w="8343" w:type="dxa"/>
        </w:trPr>
        <w:tc>
          <w:tcPr>
            <w:tcW w:w="4704" w:type="dxa"/>
          </w:tcPr>
          <w:p w:rsidR="00A3208B" w:rsidRDefault="00A3208B" w:rsidP="00A3208B">
            <w:pPr>
              <w:jc w:val="both"/>
            </w:pPr>
            <w:r>
              <w:t>Начальник структурного подразделения (гл. инженер, зам. начальника отдела, сектора)</w:t>
            </w:r>
          </w:p>
        </w:tc>
        <w:tc>
          <w:tcPr>
            <w:tcW w:w="1987" w:type="dxa"/>
          </w:tcPr>
          <w:p w:rsidR="00A3208B" w:rsidRDefault="00A3208B" w:rsidP="00A3208B">
            <w:pPr>
              <w:jc w:val="center"/>
            </w:pPr>
            <w:r>
              <w:t>подпись</w:t>
            </w:r>
          </w:p>
        </w:tc>
        <w:tc>
          <w:tcPr>
            <w:tcW w:w="2880" w:type="dxa"/>
          </w:tcPr>
          <w:p w:rsidR="00A3208B" w:rsidRDefault="00A3208B" w:rsidP="00A3208B">
            <w:pPr>
              <w:jc w:val="right"/>
            </w:pPr>
            <w:r>
              <w:t>Фамилия И.О.</w:t>
            </w:r>
          </w:p>
        </w:tc>
      </w:tr>
    </w:tbl>
    <w:p w:rsidR="00A3208B" w:rsidRDefault="00A3208B" w:rsidP="00A3208B">
      <w:pPr>
        <w:ind w:left="374" w:hanging="374"/>
        <w:jc w:val="both"/>
        <w:rPr>
          <w:b/>
          <w:sz w:val="26"/>
          <w:szCs w:val="26"/>
        </w:rPr>
      </w:pPr>
    </w:p>
    <w:tbl>
      <w:tblPr>
        <w:tblW w:w="0" w:type="auto"/>
        <w:tblLook w:val="0000"/>
      </w:tblPr>
      <w:tblGrid>
        <w:gridCol w:w="4823"/>
        <w:gridCol w:w="1935"/>
        <w:gridCol w:w="2813"/>
      </w:tblGrid>
      <w:tr w:rsidR="00A3208B" w:rsidRPr="00B23BD5" w:rsidTr="00A3208B">
        <w:tblPrEx>
          <w:tblCellMar>
            <w:top w:w="0" w:type="dxa"/>
            <w:bottom w:w="0" w:type="dxa"/>
          </w:tblCellMar>
        </w:tblPrEx>
        <w:tc>
          <w:tcPr>
            <w:tcW w:w="4937" w:type="dxa"/>
          </w:tcPr>
          <w:p w:rsidR="00A3208B" w:rsidRPr="0080590C" w:rsidRDefault="00A3208B" w:rsidP="00A3208B">
            <w:pPr>
              <w:rPr>
                <w:b/>
                <w:sz w:val="26"/>
                <w:szCs w:val="26"/>
                <w:u w:val="single"/>
              </w:rPr>
            </w:pPr>
            <w:r w:rsidRPr="0080590C">
              <w:rPr>
                <w:b/>
                <w:sz w:val="26"/>
                <w:szCs w:val="26"/>
                <w:u w:val="single"/>
              </w:rPr>
              <w:t>Гл. инженер</w:t>
            </w:r>
            <w:r>
              <w:rPr>
                <w:b/>
                <w:sz w:val="26"/>
                <w:szCs w:val="26"/>
                <w:u w:val="single"/>
              </w:rPr>
              <w:t>______________________</w:t>
            </w:r>
            <w:r w:rsidRPr="0080590C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060" w:type="dxa"/>
          </w:tcPr>
          <w:p w:rsidR="00A3208B" w:rsidRPr="0080590C" w:rsidRDefault="00A3208B" w:rsidP="00A3208B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_______</w:t>
            </w:r>
          </w:p>
        </w:tc>
        <w:tc>
          <w:tcPr>
            <w:tcW w:w="3015" w:type="dxa"/>
          </w:tcPr>
          <w:p w:rsidR="00A3208B" w:rsidRPr="0080590C" w:rsidRDefault="00A3208B" w:rsidP="00A3208B">
            <w:pPr>
              <w:rPr>
                <w:b/>
                <w:sz w:val="26"/>
                <w:szCs w:val="26"/>
                <w:u w:val="single"/>
              </w:rPr>
            </w:pPr>
            <w:r w:rsidRPr="0080590C">
              <w:rPr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b/>
                <w:sz w:val="26"/>
                <w:szCs w:val="26"/>
                <w:u w:val="single"/>
              </w:rPr>
              <w:t xml:space="preserve">        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____Новик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В.В.</w:t>
            </w:r>
          </w:p>
        </w:tc>
      </w:tr>
      <w:tr w:rsidR="00A3208B" w:rsidTr="00A3208B">
        <w:tblPrEx>
          <w:tblCellMar>
            <w:top w:w="0" w:type="dxa"/>
            <w:bottom w:w="0" w:type="dxa"/>
          </w:tblCellMar>
        </w:tblPrEx>
        <w:tc>
          <w:tcPr>
            <w:tcW w:w="4937" w:type="dxa"/>
          </w:tcPr>
          <w:p w:rsidR="00A3208B" w:rsidRDefault="00A3208B" w:rsidP="00A3208B">
            <w:pPr>
              <w:jc w:val="both"/>
            </w:pPr>
            <w:r>
              <w:t>(</w:t>
            </w:r>
            <w:proofErr w:type="gramStart"/>
            <w:r>
              <w:t>Ответственный</w:t>
            </w:r>
            <w:proofErr w:type="gramEnd"/>
            <w:r>
              <w:t xml:space="preserve"> за осуществление тов</w:t>
            </w:r>
            <w:r>
              <w:t>а</w:t>
            </w:r>
            <w:r>
              <w:t>ров, работ и услуг по данной закупке)</w:t>
            </w:r>
          </w:p>
        </w:tc>
        <w:tc>
          <w:tcPr>
            <w:tcW w:w="2060" w:type="dxa"/>
          </w:tcPr>
          <w:p w:rsidR="00A3208B" w:rsidRDefault="00A3208B" w:rsidP="00A3208B">
            <w:pPr>
              <w:jc w:val="center"/>
            </w:pPr>
            <w:r>
              <w:t>подпись</w:t>
            </w:r>
          </w:p>
        </w:tc>
        <w:tc>
          <w:tcPr>
            <w:tcW w:w="3015" w:type="dxa"/>
          </w:tcPr>
          <w:p w:rsidR="00A3208B" w:rsidRDefault="00A3208B" w:rsidP="00A3208B">
            <w:pPr>
              <w:jc w:val="right"/>
            </w:pPr>
            <w:r>
              <w:t>Фамилия И.О.</w:t>
            </w:r>
          </w:p>
        </w:tc>
      </w:tr>
    </w:tbl>
    <w:p w:rsidR="00A3208B" w:rsidRPr="0080590C" w:rsidRDefault="00A3208B" w:rsidP="00A3208B">
      <w:r>
        <w:t xml:space="preserve">_______________2014  </w:t>
      </w:r>
    </w:p>
    <w:p w:rsidR="00A3208B" w:rsidRDefault="00A3208B" w:rsidP="00A3208B">
      <w:pPr>
        <w:rPr>
          <w:b/>
        </w:rPr>
      </w:pPr>
      <w:r>
        <w:rPr>
          <w:b/>
        </w:rPr>
        <w:t xml:space="preserve">Телефон </w:t>
      </w: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7420 5230</w:t>
      </w:r>
    </w:p>
    <w:p w:rsidR="00A3208B" w:rsidRDefault="00A3208B" w:rsidP="00A3208B">
      <w:pPr>
        <w:rPr>
          <w:b/>
          <w:lang w:val="en-US"/>
        </w:rPr>
      </w:pPr>
    </w:p>
    <w:p w:rsidR="00221403" w:rsidRDefault="00221403" w:rsidP="00221403">
      <w:pPr>
        <w:rPr>
          <w:sz w:val="28"/>
          <w:szCs w:val="28"/>
        </w:rPr>
      </w:pPr>
      <w:r>
        <w:rPr>
          <w:sz w:val="28"/>
          <w:szCs w:val="28"/>
        </w:rPr>
        <w:t>Правильность оформления согласована   _</w:t>
      </w:r>
      <w:r w:rsidR="00D54052" w:rsidRPr="00D54052">
        <w:t xml:space="preserve"> </w:t>
      </w:r>
      <w:r w:rsidR="00D54052">
        <w:t>подпись</w:t>
      </w:r>
      <w:r w:rsidR="00D54052">
        <w:rPr>
          <w:sz w:val="28"/>
          <w:szCs w:val="28"/>
        </w:rPr>
        <w:t xml:space="preserve"> </w:t>
      </w:r>
      <w:r w:rsidR="00D54052" w:rsidRPr="00D54052">
        <w:rPr>
          <w:sz w:val="28"/>
          <w:szCs w:val="28"/>
        </w:rPr>
        <w:t xml:space="preserve">          </w:t>
      </w:r>
      <w:r>
        <w:rPr>
          <w:sz w:val="28"/>
          <w:szCs w:val="28"/>
        </w:rPr>
        <w:t>(Божков С.Л. НОДХ)</w:t>
      </w:r>
    </w:p>
    <w:sectPr w:rsidR="0022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8BE"/>
    <w:multiLevelType w:val="hybridMultilevel"/>
    <w:tmpl w:val="3524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A43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F197D"/>
    <w:multiLevelType w:val="hybridMultilevel"/>
    <w:tmpl w:val="27A2DB00"/>
    <w:lvl w:ilvl="0" w:tplc="03DA43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D49AC"/>
    <w:multiLevelType w:val="hybridMultilevel"/>
    <w:tmpl w:val="BD9EE3E2"/>
    <w:lvl w:ilvl="0" w:tplc="D9ECCF3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FF63190"/>
    <w:multiLevelType w:val="singleLevel"/>
    <w:tmpl w:val="1B32D51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6A076C32"/>
    <w:multiLevelType w:val="hybridMultilevel"/>
    <w:tmpl w:val="6C3C9F12"/>
    <w:lvl w:ilvl="0" w:tplc="34A0428C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123190"/>
    <w:multiLevelType w:val="hybridMultilevel"/>
    <w:tmpl w:val="479E041C"/>
    <w:lvl w:ilvl="0" w:tplc="03DA43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1403"/>
    <w:rsid w:val="00022D96"/>
    <w:rsid w:val="001128E9"/>
    <w:rsid w:val="00126769"/>
    <w:rsid w:val="00150260"/>
    <w:rsid w:val="001763E5"/>
    <w:rsid w:val="002109E1"/>
    <w:rsid w:val="00221403"/>
    <w:rsid w:val="0023644E"/>
    <w:rsid w:val="0024784E"/>
    <w:rsid w:val="002A075C"/>
    <w:rsid w:val="002B179D"/>
    <w:rsid w:val="002F5969"/>
    <w:rsid w:val="00370699"/>
    <w:rsid w:val="00391D2B"/>
    <w:rsid w:val="003A54E2"/>
    <w:rsid w:val="003F754D"/>
    <w:rsid w:val="00456AD4"/>
    <w:rsid w:val="00472CDC"/>
    <w:rsid w:val="004B65F4"/>
    <w:rsid w:val="004E4D2F"/>
    <w:rsid w:val="00565EA3"/>
    <w:rsid w:val="00691BD4"/>
    <w:rsid w:val="007C3E71"/>
    <w:rsid w:val="00855DB9"/>
    <w:rsid w:val="008B598E"/>
    <w:rsid w:val="008C6A35"/>
    <w:rsid w:val="009025A0"/>
    <w:rsid w:val="00905CF9"/>
    <w:rsid w:val="00911EED"/>
    <w:rsid w:val="00957DD2"/>
    <w:rsid w:val="009677F1"/>
    <w:rsid w:val="009F1DFE"/>
    <w:rsid w:val="00A01C56"/>
    <w:rsid w:val="00A25C8C"/>
    <w:rsid w:val="00A3208B"/>
    <w:rsid w:val="00A47DFD"/>
    <w:rsid w:val="00AA6C93"/>
    <w:rsid w:val="00AC68AE"/>
    <w:rsid w:val="00AF2259"/>
    <w:rsid w:val="00B2264F"/>
    <w:rsid w:val="00B23ACC"/>
    <w:rsid w:val="00B4430A"/>
    <w:rsid w:val="00B64C35"/>
    <w:rsid w:val="00B77065"/>
    <w:rsid w:val="00BC18D6"/>
    <w:rsid w:val="00BD0D2E"/>
    <w:rsid w:val="00C310E9"/>
    <w:rsid w:val="00C43913"/>
    <w:rsid w:val="00CB1071"/>
    <w:rsid w:val="00CD4668"/>
    <w:rsid w:val="00D54052"/>
    <w:rsid w:val="00D71F69"/>
    <w:rsid w:val="00DE0F8E"/>
    <w:rsid w:val="00ED6CB3"/>
    <w:rsid w:val="00EE13EC"/>
    <w:rsid w:val="00E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403"/>
    <w:rPr>
      <w:sz w:val="24"/>
      <w:szCs w:val="24"/>
    </w:rPr>
  </w:style>
  <w:style w:type="paragraph" w:styleId="1">
    <w:name w:val="heading 1"/>
    <w:basedOn w:val="a"/>
    <w:next w:val="a"/>
    <w:qFormat/>
    <w:rsid w:val="00221403"/>
    <w:pPr>
      <w:keepNext/>
      <w:jc w:val="center"/>
      <w:outlineLvl w:val="0"/>
    </w:pPr>
    <w:rPr>
      <w:rFonts w:ascii="Arial" w:hAnsi="Arial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autoRedefine/>
    <w:rsid w:val="0022140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4">
    <w:name w:val="Hyperlink"/>
    <w:basedOn w:val="a0"/>
    <w:rsid w:val="00221403"/>
    <w:rPr>
      <w:color w:val="0000FF"/>
      <w:u w:val="single"/>
    </w:rPr>
  </w:style>
  <w:style w:type="table" w:styleId="a5">
    <w:name w:val="Table Grid"/>
    <w:basedOn w:val="a1"/>
    <w:rsid w:val="0024784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C6A3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109E1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2109E1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126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a@nod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nod4</Company>
  <LinksUpToDate>false</LinksUpToDate>
  <CharactersWithSpaces>7104</CharactersWithSpaces>
  <SharedDoc>false</SharedDoc>
  <HLinks>
    <vt:vector size="6" baseType="variant"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mailto:tendera@nod.gomel.by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vinokurova</dc:creator>
  <cp:keywords/>
  <cp:lastModifiedBy>Минкова Ирина Александровна</cp:lastModifiedBy>
  <cp:revision>2</cp:revision>
  <cp:lastPrinted>2016-09-12T10:13:00Z</cp:lastPrinted>
  <dcterms:created xsi:type="dcterms:W3CDTF">2016-09-16T11:13:00Z</dcterms:created>
  <dcterms:modified xsi:type="dcterms:W3CDTF">2016-09-16T11:13:00Z</dcterms:modified>
</cp:coreProperties>
</file>